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4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瑞祥記事本-我的健康紀錄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" w:right="0" w:hanging="504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教學設計理念說明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透過身高、體重、視力、口腔等健康檢查，認識自我身體狀況，養成良好的健康生活習慣，覺察自己對身體健康的變化歷程，強化身心素質，促進身心健全發展。讓學童習得健康的生活習慣進而認識自我特質。。    </w:t>
      </w:r>
    </w:p>
    <w:p w:rsidR="00000000" w:rsidDel="00000000" w:rsidP="00000000" w:rsidRDefault="00000000" w:rsidRPr="00000000" w14:paraId="00000004">
      <w:pPr>
        <w:spacing w:before="120" w:lineRule="auto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二、教學活動設計</w:t>
      </w:r>
    </w:p>
    <w:tbl>
      <w:tblPr>
        <w:tblStyle w:val="Table1"/>
        <w:tblW w:w="1027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"/>
        <w:gridCol w:w="721"/>
        <w:gridCol w:w="211"/>
        <w:gridCol w:w="3342"/>
        <w:gridCol w:w="11"/>
        <w:gridCol w:w="249"/>
        <w:gridCol w:w="283"/>
        <w:gridCol w:w="851"/>
        <w:gridCol w:w="211"/>
        <w:gridCol w:w="3533"/>
        <w:tblGridChange w:id="0">
          <w:tblGrid>
            <w:gridCol w:w="863"/>
            <w:gridCol w:w="721"/>
            <w:gridCol w:w="211"/>
            <w:gridCol w:w="3342"/>
            <w:gridCol w:w="11"/>
            <w:gridCol w:w="249"/>
            <w:gridCol w:w="283"/>
            <w:gridCol w:w="851"/>
            <w:gridCol w:w="211"/>
            <w:gridCol w:w="3533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領域名稱</w:t>
                </w:r>
              </w:sdtContent>
            </w:sdt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(統整領域)</w:t>
                </w:r>
              </w:sdtContent>
            </w:sdt>
          </w:p>
        </w:tc>
        <w:tc>
          <w:tcPr>
            <w:gridSpan w:val="4"/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健體、生活</w:t>
                </w:r>
              </w:sdtContent>
            </w:sdt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設計者</w:t>
                </w:r>
              </w:sdtContent>
            </w:sdt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一年級教學團隊</w:t>
                </w:r>
              </w:sdtContent>
            </w:sdt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實施年級</w:t>
                </w:r>
              </w:sdtContent>
            </w:sdt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一年級下學期</w:t>
                </w:r>
              </w:sdtContent>
            </w:sdt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總節數</w:t>
                </w:r>
              </w:sdtContent>
            </w:sdt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2節</w:t>
                </w:r>
              </w:sdtContent>
            </w:sdt>
          </w:p>
        </w:tc>
      </w:tr>
      <w:tr>
        <w:trPr>
          <w:cantSplit w:val="0"/>
          <w:trHeight w:val="633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單元名稱</w:t>
                </w:r>
              </w:sdtContent>
            </w:sdt>
          </w:p>
        </w:tc>
        <w:tc>
          <w:tcPr>
            <w:gridSpan w:val="8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我的健康紀錄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設計依據</w:t>
                </w:r>
              </w:sdtContent>
            </w:sdt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核心素養</w:t>
                </w:r>
              </w:sdtContent>
            </w:sdt>
          </w:p>
        </w:tc>
      </w:tr>
      <w:tr>
        <w:trPr>
          <w:cantSplit w:val="0"/>
          <w:trHeight w:val="553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總綱核心素養</w:t>
                </w:r>
              </w:sdtContent>
            </w:sdt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領綱核心素養</w:t>
                </w:r>
              </w:sdtContent>
            </w:sdt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line="440" w:lineRule="auto"/>
              <w:ind w:right="8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A2 系統思考與解決問題</w:t>
            </w:r>
          </w:p>
          <w:p w:rsidR="00000000" w:rsidDel="00000000" w:rsidP="00000000" w:rsidRDefault="00000000" w:rsidRPr="00000000" w14:paraId="00000044">
            <w:pPr>
              <w:spacing w:line="440" w:lineRule="auto"/>
              <w:ind w:right="82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健體-E-A1 具備良好健康生活的習慣，以促進身心健全發展，並認識個人特質與保健的潛</w:t>
            </w:r>
          </w:p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能。</w:t>
            </w:r>
          </w:p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生活-E-A1 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line="259" w:lineRule="auto"/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健體-E-A2 具備探索身體活動與健康生活問題的思考能力。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核心素養呼應說明</w:t>
                </w:r>
              </w:sdtContent>
            </w:sdt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ff0000" w:space="0" w:sz="2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透過身高、體重、視力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、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口腔等健康檢查，認識自我身體狀況，養成良好的健康生活習慣，覺察自己對身體健康的變化歷程，強化身心素質，促進身心健全發展，以達到健體-E-A1與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生活-E-A1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的核心素養。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5"/>
            <w:tcBorders>
              <w:top w:color="ff0000" w:space="0" w:sz="24" w:val="single"/>
              <w:left w:color="ff0000" w:space="0" w:sz="2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5">
            <w:pPr>
              <w:spacing w:line="259" w:lineRule="auto"/>
              <w:ind w:left="3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概念架構(跨領域用)</w:t>
            </w:r>
          </w:p>
        </w:tc>
        <w:tc>
          <w:tcPr>
            <w:gridSpan w:val="5"/>
            <w:tcBorders>
              <w:top w:color="ff0000" w:space="0" w:sz="24" w:val="single"/>
              <w:left w:color="000000" w:space="0" w:sz="4" w:val="single"/>
              <w:bottom w:color="000000" w:space="0" w:sz="4" w:val="single"/>
              <w:right w:color="ff0000" w:space="0" w:sz="24" w:val="single"/>
            </w:tcBorders>
            <w:shd w:fill="e7e6e6" w:val="clear"/>
          </w:tcPr>
          <w:p w:rsidR="00000000" w:rsidDel="00000000" w:rsidP="00000000" w:rsidRDefault="00000000" w:rsidRPr="00000000" w14:paraId="0000006A">
            <w:pPr>
              <w:spacing w:line="259" w:lineRule="auto"/>
              <w:ind w:left="3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導引問題</w:t>
            </w:r>
          </w:p>
        </w:tc>
      </w:tr>
      <w:tr>
        <w:trPr>
          <w:cantSplit w:val="0"/>
          <w:trHeight w:val="1256" w:hRule="atLeast"/>
          <w:tblHeader w:val="0"/>
        </w:trPr>
        <w:tc>
          <w:tcPr>
            <w:gridSpan w:val="5"/>
            <w:tcBorders>
              <w:top w:color="000000" w:space="0" w:sz="4" w:val="single"/>
              <w:left w:color="ff0000" w:space="0" w:sz="24" w:val="single"/>
              <w:bottom w:color="ff0000" w:space="0" w:sz="2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line="4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76200</wp:posOffset>
                      </wp:positionV>
                      <wp:extent cx="3033607" cy="1421342"/>
                      <wp:effectExtent b="0" l="0" r="0" t="0"/>
                      <wp:wrapSquare wrapText="bothSides" distB="0" distT="0" distL="114300" distR="11430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3607" cy="1421342"/>
                                <a:chOff x="0" y="0"/>
                                <a:chExt cx="3033600" cy="1427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-1"/>
                                  <a:ext cx="3033600" cy="1421342"/>
                                  <a:chOff x="0" y="-1"/>
                                  <a:chExt cx="3033600" cy="142134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033600" cy="1421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651830" y="963847"/>
                                    <a:ext cx="177156" cy="168784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60000" y="0"/>
                                        </a:lnTo>
                                        <a:lnTo>
                                          <a:pt x="6000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528CBE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" name="Shape 5"/>
                                <wps:spPr>
                                  <a:xfrm>
                                    <a:off x="1734291" y="1042122"/>
                                    <a:ext cx="12234" cy="122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0" lIns="12700" spcFirstLastPara="1" rIns="1270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1651830" y="777847"/>
                                    <a:ext cx="156499" cy="1860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120000"/>
                                        </a:moveTo>
                                        <a:lnTo>
                                          <a:pt x="60000" y="120000"/>
                                        </a:lnTo>
                                        <a:lnTo>
                                          <a:pt x="60000" y="0"/>
                                        </a:lnTo>
                                        <a:lnTo>
                                          <a:pt x="1200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528CBE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7" name="Shape 7"/>
                                <wps:spPr>
                                  <a:xfrm>
                                    <a:off x="1724003" y="864770"/>
                                    <a:ext cx="12154" cy="121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0" lIns="12700" spcFirstLastPara="1" rIns="1270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588894" y="710671"/>
                                    <a:ext cx="177156" cy="25317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0"/>
                                        </a:moveTo>
                                        <a:lnTo>
                                          <a:pt x="60000" y="0"/>
                                        </a:lnTo>
                                        <a:lnTo>
                                          <a:pt x="60000" y="120000"/>
                                        </a:lnTo>
                                        <a:lnTo>
                                          <a:pt x="120000" y="12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487AA8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9" name="Shape 9"/>
                                <wps:spPr>
                                  <a:xfrm>
                                    <a:off x="669747" y="829534"/>
                                    <a:ext cx="15450" cy="1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0" lIns="12700" spcFirstLastPara="1" rIns="1270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1651830" y="411774"/>
                                    <a:ext cx="177156" cy="9144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60000"/>
                                        </a:moveTo>
                                        <a:lnTo>
                                          <a:pt x="120000" y="600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528CBE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1" name="Shape 11"/>
                                <wps:spPr>
                                  <a:xfrm>
                                    <a:off x="1735980" y="453065"/>
                                    <a:ext cx="8857" cy="8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0" lIns="12700" spcFirstLastPara="1" rIns="1270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588894" y="457494"/>
                                    <a:ext cx="177156" cy="253176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20000">
                                        <a:moveTo>
                                          <a:pt x="0" y="120000"/>
                                        </a:moveTo>
                                        <a:lnTo>
                                          <a:pt x="60000" y="120000"/>
                                        </a:lnTo>
                                        <a:lnTo>
                                          <a:pt x="60000" y="0"/>
                                        </a:lnTo>
                                        <a:lnTo>
                                          <a:pt x="1200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487AA8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3" name="Shape 13"/>
                                <wps:spPr>
                                  <a:xfrm>
                                    <a:off x="669747" y="576357"/>
                                    <a:ext cx="15450" cy="1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0" lIns="12700" spcFirstLastPara="1" rIns="1270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 rot="-5400000">
                                    <a:off x="-256803" y="575643"/>
                                    <a:ext cx="1421342" cy="2700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5" name="Shape 15"/>
                                <wps:spPr>
                                  <a:xfrm rot="-5400000">
                                    <a:off x="-256803" y="575643"/>
                                    <a:ext cx="1421342" cy="270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8"/>
                                          <w:vertAlign w:val="baseline"/>
                                        </w:rPr>
                                        <w:t xml:space="preserve">健康成長</w:t>
                                      </w:r>
                                    </w:p>
                                  </w:txbxContent>
                                </wps:txbx>
                                <wps:bodyPr anchorCtr="0" anchor="ctr" bIns="12050" lIns="12050" spcFirstLastPara="1" rIns="12050" wrap="square" tIns="12050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766050" y="322466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7" name="Shape 17"/>
                                <wps:spPr>
                                  <a:xfrm>
                                    <a:off x="766050" y="322466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視野好</w:t>
                                      </w:r>
                                    </w:p>
                                  </w:txbxContent>
                                </wps:txbx>
                                <wps:bodyPr anchorCtr="0" anchor="ctr" bIns="10150" lIns="10150" spcFirstLastPara="1" rIns="10150" wrap="square" tIns="10150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1828987" y="322466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9" name="Shape 19"/>
                                <wps:spPr>
                                  <a:xfrm>
                                    <a:off x="1828987" y="322466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測量視力</w:t>
                                      </w:r>
                                    </w:p>
                                  </w:txbxContent>
                                </wps:txbx>
                                <wps:bodyPr anchorCtr="0" anchor="ctr" bIns="10150" lIns="10150" spcFirstLastPara="1" rIns="10150" wrap="square" tIns="10150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766050" y="828820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1" name="Shape 21"/>
                                <wps:spPr>
                                  <a:xfrm>
                                    <a:off x="766050" y="828820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體格好</w:t>
                                      </w:r>
                                    </w:p>
                                  </w:txbxContent>
                                </wps:txbx>
                                <wps:bodyPr anchorCtr="0" anchor="ctr" bIns="10150" lIns="10150" spcFirstLastPara="1" rIns="10150" wrap="square" tIns="10150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1808330" y="642819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3" name="Shape 23"/>
                                <wps:spPr>
                                  <a:xfrm>
                                    <a:off x="1808330" y="642819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測量身高</w:t>
                                      </w:r>
                                    </w:p>
                                  </w:txbxContent>
                                </wps:txbx>
                                <wps:bodyPr anchorCtr="0" anchor="ctr" bIns="10150" lIns="10150" spcFirstLastPara="1" rIns="10150" wrap="square" tIns="10150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1828987" y="997604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chemeClr val="lt1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5" name="Shape 25"/>
                                <wps:spPr>
                                  <a:xfrm>
                                    <a:off x="1828987" y="997604"/>
                                    <a:ext cx="885780" cy="2700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32"/>
                                          <w:vertAlign w:val="baseline"/>
                                        </w:rPr>
                                        <w:t xml:space="preserve">測量體重</w:t>
                                      </w:r>
                                    </w:p>
                                  </w:txbxContent>
                                </wps:txbx>
                                <wps:bodyPr anchorCtr="0" anchor="ctr" bIns="10150" lIns="10150" spcFirstLastPara="1" rIns="10150" wrap="square" tIns="1015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76200</wp:posOffset>
                      </wp:positionV>
                      <wp:extent cx="3033607" cy="1421342"/>
                      <wp:effectExtent b="0" l="0" r="0" t="0"/>
                      <wp:wrapSquare wrapText="bothSides" distB="0" distT="0" distL="114300" distR="114300"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3607" cy="142134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ff0000" w:space="0" w:sz="24" w:val="single"/>
              <w:right w:color="ff0000" w:space="0" w:sz="2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line="440" w:lineRule="auto"/>
              <w:ind w:left="480" w:hanging="48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1. 你了解自己身高、體重多少嗎?</w:t>
            </w:r>
          </w:p>
          <w:p w:rsidR="00000000" w:rsidDel="00000000" w:rsidP="00000000" w:rsidRDefault="00000000" w:rsidRPr="00000000" w14:paraId="00000075">
            <w:pPr>
              <w:spacing w:line="440" w:lineRule="auto"/>
              <w:ind w:left="480" w:hanging="48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2. 你了解自己的視力狀況嗎?</w:t>
            </w:r>
          </w:p>
          <w:p w:rsidR="00000000" w:rsidDel="00000000" w:rsidP="00000000" w:rsidRDefault="00000000" w:rsidRPr="00000000" w14:paraId="00000076">
            <w:pPr>
              <w:spacing w:line="440" w:lineRule="auto"/>
              <w:ind w:left="480" w:hanging="48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3. 你了解自己的口腔狀況嗎?</w:t>
            </w:r>
          </w:p>
        </w:tc>
      </w:tr>
      <w:tr>
        <w:trPr>
          <w:cantSplit w:val="0"/>
          <w:trHeight w:val="1097" w:hRule="atLeast"/>
          <w:tblHeader w:val="0"/>
        </w:trPr>
        <w:tc>
          <w:tcPr>
            <w:tcBorders>
              <w:top w:color="ff0000" w:space="0" w:sz="24" w:val="single"/>
              <w:bottom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學習</w:t>
                </w:r>
              </w:sdtContent>
            </w:sdt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重點</w:t>
                </w:r>
              </w:sdtContent>
            </w:sdt>
          </w:p>
        </w:tc>
        <w:tc>
          <w:tcPr>
            <w:gridSpan w:val="2"/>
            <w:tcBorders>
              <w:top w:color="ff0000" w:space="0" w:sz="2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學習表現</w:t>
                </w:r>
              </w:sdtContent>
            </w:sdt>
          </w:p>
        </w:tc>
        <w:tc>
          <w:tcPr>
            <w:gridSpan w:val="4"/>
            <w:tcBorders>
              <w:top w:color="ff0000" w:space="0" w:sz="24" w:val="single"/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widowControl w:val="1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健體1a-Ⅰ-1 認識基本的健康常識。</w:t>
            </w:r>
          </w:p>
          <w:p w:rsidR="00000000" w:rsidDel="00000000" w:rsidP="00000000" w:rsidRDefault="00000000" w:rsidRPr="00000000" w14:paraId="00000080">
            <w:pPr>
              <w:spacing w:line="440" w:lineRule="auto"/>
              <w:rPr>
                <w:rFonts w:ascii="DFKai-SB" w:cs="DFKai-SB" w:eastAsia="DFKai-SB" w:hAnsi="DFKai-SB"/>
                <w:color w:val="2e75b5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生活1-I-4 珍視自己並學習照顧自己的方法，且能適切、安全的行動。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left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spacing w:line="440" w:lineRule="auto"/>
              <w:jc w:val="center"/>
              <w:rPr>
                <w:rFonts w:ascii="DFKai-SB" w:cs="DFKai-SB" w:eastAsia="DFKai-SB" w:hAnsi="DFKai-SB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0000" w:space="0" w:sz="2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1"/>
              <w:spacing w:line="440" w:lineRule="auto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健體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Aa-Ⅰ-1 不同人生階段成長情形的觀察與描述。</w:t>
            </w:r>
          </w:p>
          <w:p w:rsidR="00000000" w:rsidDel="00000000" w:rsidP="00000000" w:rsidRDefault="00000000" w:rsidRPr="00000000" w14:paraId="00000086">
            <w:pPr>
              <w:spacing w:line="440" w:lineRule="auto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生活A-I-1 生命成長現象的認識。</w:t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議題</w:t>
                </w:r>
              </w:sdtContent>
            </w:sdt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融入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所融入之學習重點</w:t>
                </w:r>
              </w:sdtContent>
            </w:sdt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生 E2 理解人的身體與心理面向。</w:t>
            </w:r>
          </w:p>
          <w:p w:rsidR="00000000" w:rsidDel="00000000" w:rsidP="00000000" w:rsidRDefault="00000000" w:rsidRPr="00000000" w14:paraId="0000008E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安全教育</w:t>
            </w:r>
          </w:p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安 E6 了解自己的身體。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教材來源</w:t>
                </w:r>
              </w:sdtContent>
            </w:sdt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健體課本、生活課本、自編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教學資源</w:t>
                </w:r>
              </w:sdtContent>
            </w:sdt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440" w:lineRule="auto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1.自動式身高體重機</w:t>
            </w:r>
          </w:p>
          <w:p w:rsidR="00000000" w:rsidDel="00000000" w:rsidP="00000000" w:rsidRDefault="00000000" w:rsidRPr="00000000" w14:paraId="000000A4">
            <w:pPr>
              <w:spacing w:line="440" w:lineRule="auto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2.遙控式視力檢查儀</w:t>
            </w:r>
          </w:p>
          <w:p w:rsidR="00000000" w:rsidDel="00000000" w:rsidP="00000000" w:rsidRDefault="00000000" w:rsidRPr="00000000" w14:paraId="000000A5">
            <w:pPr>
              <w:spacing w:line="440" w:lineRule="auto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3.資料處理用電腦</w:t>
            </w:r>
          </w:p>
          <w:p w:rsidR="00000000" w:rsidDel="00000000" w:rsidP="00000000" w:rsidRDefault="00000000" w:rsidRPr="00000000" w14:paraId="000000A6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4.視力保健教育相關影片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學習目標</w:t>
                </w:r>
              </w:sdtContent>
            </w:sdt>
          </w:p>
        </w:tc>
      </w:tr>
      <w:tr>
        <w:trPr>
          <w:cantSplit w:val="0"/>
          <w:trHeight w:val="659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培養具備健康生活與體育運動的知識、態度與技能，增進健康與體育的素養。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ff0000"/>
                    <w:sz w:val="32"/>
                    <w:szCs w:val="32"/>
                    <w:rtl w:val="0"/>
                  </w:rPr>
                  <w:t xml:space="preserve">表現任務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學生能夠自好自我健康管理，包括洗手與防疫。在每次進行身高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、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體重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、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視力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、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牙齒檢查後，透過檢查內容知道了解自己身高體重與健康體位的關係，了解自己目前視力的狀況，於課間多次進行護眼活動，愛護視力健康。</w:t>
                </w:r>
              </w:sdtContent>
            </w:sdt>
          </w:p>
        </w:tc>
      </w:tr>
    </w:tbl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14"/>
        <w:gridCol w:w="1465"/>
        <w:gridCol w:w="1357"/>
        <w:gridCol w:w="1855"/>
        <w:tblGridChange w:id="0">
          <w:tblGrid>
            <w:gridCol w:w="5514"/>
            <w:gridCol w:w="1465"/>
            <w:gridCol w:w="1357"/>
            <w:gridCol w:w="1855"/>
          </w:tblGrid>
        </w:tblGridChange>
      </w:tblGrid>
      <w:tr>
        <w:trPr>
          <w:cantSplit w:val="0"/>
          <w:trHeight w:val="50" w:hRule="atLeast"/>
          <w:tblHeader w:val="0"/>
        </w:trPr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教學活動設計</w:t>
                </w:r>
              </w:sdtContent>
            </w:sdt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教學活動內容及實施方式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時間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評量</w:t>
                </w:r>
              </w:sdtContent>
            </w:sdt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活動一 健康體位我最棒</w:t>
            </w:r>
          </w:p>
          <w:p w:rsidR="00000000" w:rsidDel="00000000" w:rsidP="00000000" w:rsidRDefault="00000000" w:rsidRPr="00000000" w14:paraId="000000DF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E0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1.準備電子身高體重計。</w:t>
            </w:r>
          </w:p>
          <w:p w:rsidR="00000000" w:rsidDel="00000000" w:rsidP="00000000" w:rsidRDefault="00000000" w:rsidRPr="00000000" w14:paraId="000000E1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2.檢查流程表及紀錄表單。</w:t>
            </w:r>
          </w:p>
          <w:p w:rsidR="00000000" w:rsidDel="00000000" w:rsidP="00000000" w:rsidRDefault="00000000" w:rsidRPr="00000000" w14:paraId="000000E2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3.檢查區的布置。</w:t>
            </w:r>
          </w:p>
          <w:p w:rsidR="00000000" w:rsidDel="00000000" w:rsidP="00000000" w:rsidRDefault="00000000" w:rsidRPr="00000000" w14:paraId="000000E3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E4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1.教師將學生集合在健康中心並依座號順序做排列。</w:t>
            </w:r>
          </w:p>
          <w:p w:rsidR="00000000" w:rsidDel="00000000" w:rsidP="00000000" w:rsidRDefault="00000000" w:rsidRPr="00000000" w14:paraId="000000E5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2.發放健檢流程表及學生紀錄單。</w:t>
            </w:r>
          </w:p>
          <w:p w:rsidR="00000000" w:rsidDel="00000000" w:rsidP="00000000" w:rsidRDefault="00000000" w:rsidRPr="00000000" w14:paraId="000000E6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3.學生照座號依序進行身高、體重測量。</w:t>
            </w:r>
          </w:p>
          <w:p w:rsidR="00000000" w:rsidDel="00000000" w:rsidP="00000000" w:rsidRDefault="00000000" w:rsidRPr="00000000" w14:paraId="000000E7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4.檢查結果登錄在學生健康紀錄表。</w:t>
            </w:r>
          </w:p>
          <w:p w:rsidR="00000000" w:rsidDel="00000000" w:rsidP="00000000" w:rsidRDefault="00000000" w:rsidRPr="00000000" w14:paraId="000000E8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5.還未進行檢查，還在排隊的學生觀看健康體位教育影片。</w:t>
            </w:r>
          </w:p>
          <w:p w:rsidR="00000000" w:rsidDel="00000000" w:rsidP="00000000" w:rsidRDefault="00000000" w:rsidRPr="00000000" w14:paraId="000000E9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6.檢查有異常的學生，將通知家長做複診的追蹤矯治。</w:t>
            </w:r>
          </w:p>
          <w:p w:rsidR="00000000" w:rsidDel="00000000" w:rsidP="00000000" w:rsidRDefault="00000000" w:rsidRPr="00000000" w14:paraId="000000EA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參、綜合活動</w:t>
            </w:r>
          </w:p>
          <w:p w:rsidR="00000000" w:rsidDel="00000000" w:rsidP="00000000" w:rsidRDefault="00000000" w:rsidRPr="00000000" w14:paraId="000000EB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1.教師加強學生健康體位的宣導，並落實在日常生活飲食運動</w:t>
            </w:r>
          </w:p>
          <w:p w:rsidR="00000000" w:rsidDel="00000000" w:rsidP="00000000" w:rsidRDefault="00000000" w:rsidRPr="00000000" w14:paraId="000000EC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─第一節 結束─</w:t>
            </w:r>
          </w:p>
          <w:p w:rsidR="00000000" w:rsidDel="00000000" w:rsidP="00000000" w:rsidRDefault="00000000" w:rsidRPr="00000000" w14:paraId="000000ED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活動二： 視力口腔大作戰</w:t>
            </w:r>
          </w:p>
          <w:p w:rsidR="00000000" w:rsidDel="00000000" w:rsidP="00000000" w:rsidRDefault="00000000" w:rsidRPr="00000000" w14:paraId="000000EF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F0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1.準備視力檢查儀和口鏡。</w:t>
            </w:r>
          </w:p>
          <w:p w:rsidR="00000000" w:rsidDel="00000000" w:rsidP="00000000" w:rsidRDefault="00000000" w:rsidRPr="00000000" w14:paraId="000000F1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2.檢查流程表及紀錄表單。</w:t>
            </w:r>
          </w:p>
          <w:p w:rsidR="00000000" w:rsidDel="00000000" w:rsidP="00000000" w:rsidRDefault="00000000" w:rsidRPr="00000000" w14:paraId="000000F2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3.檢查區的布置。</w:t>
            </w:r>
          </w:p>
          <w:p w:rsidR="00000000" w:rsidDel="00000000" w:rsidP="00000000" w:rsidRDefault="00000000" w:rsidRPr="00000000" w14:paraId="000000F3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F4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1.教師將學生集合在健康中心並依座號順序做排列。</w:t>
            </w:r>
          </w:p>
          <w:p w:rsidR="00000000" w:rsidDel="00000000" w:rsidP="00000000" w:rsidRDefault="00000000" w:rsidRPr="00000000" w14:paraId="000000F5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2.發放健檢流程表及學生紀錄單。</w:t>
            </w:r>
          </w:p>
          <w:p w:rsidR="00000000" w:rsidDel="00000000" w:rsidP="00000000" w:rsidRDefault="00000000" w:rsidRPr="00000000" w14:paraId="000000F6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3.學生照座號依序進行視力及口腔檢查。</w:t>
            </w:r>
          </w:p>
          <w:p w:rsidR="00000000" w:rsidDel="00000000" w:rsidP="00000000" w:rsidRDefault="00000000" w:rsidRPr="00000000" w14:paraId="000000F7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4.檢查結果登錄在學生健康紀錄表。</w:t>
            </w:r>
          </w:p>
          <w:p w:rsidR="00000000" w:rsidDel="00000000" w:rsidP="00000000" w:rsidRDefault="00000000" w:rsidRPr="00000000" w14:paraId="000000F8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5.還未進行檢查，還在排隊的學生觀看視力與口腔保健教育影片。</w:t>
            </w:r>
          </w:p>
          <w:p w:rsidR="00000000" w:rsidDel="00000000" w:rsidP="00000000" w:rsidRDefault="00000000" w:rsidRPr="00000000" w14:paraId="000000F9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6.檢查有異常的學生，將通知家長做複診的追蹤矯治。</w:t>
            </w:r>
          </w:p>
          <w:p w:rsidR="00000000" w:rsidDel="00000000" w:rsidP="00000000" w:rsidRDefault="00000000" w:rsidRPr="00000000" w14:paraId="000000FA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參、綜合活動</w:t>
            </w:r>
          </w:p>
          <w:p w:rsidR="00000000" w:rsidDel="00000000" w:rsidP="00000000" w:rsidRDefault="00000000" w:rsidRPr="00000000" w14:paraId="000000FB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1.教師加強學生視力保健和口腔保健的宣導，並落實在日常生活飲食和正確</w:t>
            </w:r>
          </w:p>
          <w:p w:rsidR="00000000" w:rsidDel="00000000" w:rsidP="00000000" w:rsidRDefault="00000000" w:rsidRPr="00000000" w14:paraId="000000FC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用眼習慣上。</w:t>
            </w:r>
          </w:p>
          <w:p w:rsidR="00000000" w:rsidDel="00000000" w:rsidP="00000000" w:rsidRDefault="00000000" w:rsidRPr="00000000" w14:paraId="000000FD">
            <w:pPr>
              <w:spacing w:line="3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─第二節 結束─</w:t>
            </w:r>
          </w:p>
          <w:p w:rsidR="00000000" w:rsidDel="00000000" w:rsidP="00000000" w:rsidRDefault="00000000" w:rsidRPr="00000000" w14:paraId="000000FE">
            <w:pPr>
              <w:spacing w:line="30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1節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1節</w:t>
                </w:r>
              </w:sdtContent>
            </w:sdt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自動式身高體重機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資料處理用電腦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遙控式視力檢查儀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口鏡</w:t>
            </w:r>
          </w:p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實作身高體重視力測量</w:t>
                </w:r>
              </w:sdtContent>
            </w:sdt>
          </w:p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身高體重視力檢查結果通知單</w:t>
                </w:r>
              </w:sdtContent>
            </w:sdt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實作視力和牙齒檢測</w:t>
                </w:r>
              </w:sdtContent>
            </w:sdt>
          </w:p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視力與牙齒檢查結果通知單</w:t>
                </w:r>
              </w:sdtContent>
            </w:sdt>
          </w:p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widowControl w:val="1"/>
        <w:spacing w:before="240" w:lineRule="auto"/>
        <w:ind w:left="281" w:firstLine="283.00000000000006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454" w:right="45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、"/>
      <w:lvlJc w:val="left"/>
      <w:pPr>
        <w:ind w:left="504" w:hanging="504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01459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link w:val="a5"/>
    <w:uiPriority w:val="34"/>
    <w:qFormat w:val="1"/>
    <w:rsid w:val="008E3078"/>
    <w:pPr>
      <w:ind w:left="480" w:leftChars="200"/>
    </w:pPr>
  </w:style>
  <w:style w:type="paragraph" w:styleId="a6">
    <w:name w:val="Balloon Text"/>
    <w:basedOn w:val="a"/>
    <w:link w:val="a7"/>
    <w:uiPriority w:val="99"/>
    <w:semiHidden w:val="1"/>
    <w:unhideWhenUsed w:val="1"/>
    <w:rsid w:val="006400E9"/>
    <w:rPr>
      <w:rFonts w:asciiTheme="majorHAnsi" w:cstheme="majorBidi" w:eastAsiaTheme="majorEastAsia" w:hAnsiTheme="majorHAnsi"/>
      <w:sz w:val="18"/>
      <w:szCs w:val="18"/>
    </w:rPr>
  </w:style>
  <w:style w:type="character" w:styleId="a7" w:customStyle="1">
    <w:name w:val="註解方塊文字 字元"/>
    <w:basedOn w:val="a0"/>
    <w:link w:val="a6"/>
    <w:uiPriority w:val="99"/>
    <w:semiHidden w:val="1"/>
    <w:rsid w:val="006400E9"/>
    <w:rPr>
      <w:rFonts w:asciiTheme="majorHAnsi" w:cstheme="majorBidi" w:eastAsiaTheme="majorEastAsia" w:hAnsiTheme="majorHAnsi"/>
      <w:sz w:val="18"/>
      <w:szCs w:val="18"/>
    </w:rPr>
  </w:style>
  <w:style w:type="paragraph" w:styleId="a8">
    <w:name w:val="header"/>
    <w:basedOn w:val="a"/>
    <w:link w:val="a9"/>
    <w:uiPriority w:val="99"/>
    <w:unhideWhenUsed w:val="1"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 w:val="1"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 w:customStyle="1">
    <w:name w:val="頁尾 字元"/>
    <w:basedOn w:val="a0"/>
    <w:link w:val="aa"/>
    <w:uiPriority w:val="99"/>
    <w:rsid w:val="00194982"/>
    <w:rPr>
      <w:sz w:val="20"/>
      <w:szCs w:val="20"/>
    </w:rPr>
  </w:style>
  <w:style w:type="paragraph" w:styleId="CM9" w:customStyle="1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cs="Times New Roman" w:eastAsia="標楷體" w:hAnsi="Calibri"/>
      <w:kern w:val="0"/>
      <w:szCs w:val="24"/>
    </w:rPr>
  </w:style>
  <w:style w:type="character" w:styleId="a5" w:customStyle="1">
    <w:name w:val="清單段落 字元"/>
    <w:link w:val="a4"/>
    <w:uiPriority w:val="34"/>
    <w:locked w:val="1"/>
    <w:rsid w:val="0074346E"/>
  </w:style>
  <w:style w:type="character" w:styleId="ac">
    <w:name w:val="Strong"/>
    <w:basedOn w:val="a0"/>
    <w:uiPriority w:val="22"/>
    <w:qFormat w:val="1"/>
    <w:rsid w:val="0074346E"/>
    <w:rPr>
      <w:b w:val="1"/>
      <w:bCs w:val="1"/>
    </w:rPr>
  </w:style>
  <w:style w:type="character" w:styleId="ad">
    <w:name w:val="annotation reference"/>
    <w:basedOn w:val="a0"/>
    <w:uiPriority w:val="99"/>
    <w:semiHidden w:val="1"/>
    <w:unhideWhenUsed w:val="1"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 w:val="1"/>
    <w:unhideWhenUsed w:val="1"/>
    <w:rsid w:val="00A50CEC"/>
  </w:style>
  <w:style w:type="character" w:styleId="af" w:customStyle="1">
    <w:name w:val="註解文字 字元"/>
    <w:basedOn w:val="a0"/>
    <w:link w:val="ae"/>
    <w:uiPriority w:val="99"/>
    <w:semiHidden w:val="1"/>
    <w:rsid w:val="00A50CEC"/>
  </w:style>
  <w:style w:type="paragraph" w:styleId="af0">
    <w:name w:val="annotation subject"/>
    <w:basedOn w:val="ae"/>
    <w:next w:val="ae"/>
    <w:link w:val="af1"/>
    <w:uiPriority w:val="99"/>
    <w:semiHidden w:val="1"/>
    <w:unhideWhenUsed w:val="1"/>
    <w:rsid w:val="00A50CEC"/>
    <w:rPr>
      <w:b w:val="1"/>
      <w:bCs w:val="1"/>
    </w:rPr>
  </w:style>
  <w:style w:type="character" w:styleId="af1" w:customStyle="1">
    <w:name w:val="註解主旨 字元"/>
    <w:basedOn w:val="af"/>
    <w:link w:val="af0"/>
    <w:uiPriority w:val="99"/>
    <w:semiHidden w:val="1"/>
    <w:rsid w:val="00A50CEC"/>
    <w:rPr>
      <w:b w:val="1"/>
      <w:bCs w:val="1"/>
    </w:rPr>
  </w:style>
  <w:style w:type="paragraph" w:styleId="af2">
    <w:name w:val="Body Text"/>
    <w:basedOn w:val="a"/>
    <w:link w:val="af3"/>
    <w:uiPriority w:val="1"/>
    <w:qFormat w:val="1"/>
    <w:rsid w:val="00C82267"/>
    <w:pPr>
      <w:autoSpaceDE w:val="0"/>
      <w:autoSpaceDN w:val="0"/>
    </w:pPr>
    <w:rPr>
      <w:rFonts w:ascii="Noto Sans CJK JP Black" w:cs="Noto Sans CJK JP Black" w:eastAsia="Noto Sans CJK JP Black" w:hAnsi="Noto Sans CJK JP Black"/>
      <w:kern w:val="0"/>
      <w:szCs w:val="24"/>
    </w:rPr>
  </w:style>
  <w:style w:type="character" w:styleId="af3" w:customStyle="1">
    <w:name w:val="本文 字元"/>
    <w:basedOn w:val="a0"/>
    <w:link w:val="af2"/>
    <w:uiPriority w:val="1"/>
    <w:rsid w:val="00C82267"/>
    <w:rPr>
      <w:rFonts w:ascii="Noto Sans CJK JP Black" w:cs="Noto Sans CJK JP Black" w:eastAsia="Noto Sans CJK JP Black" w:hAnsi="Noto Sans CJK JP Black"/>
      <w:kern w:val="0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C82267"/>
    <w:pPr>
      <w:autoSpaceDE w:val="0"/>
      <w:autoSpaceDN w:val="0"/>
      <w:ind w:left="107"/>
    </w:pPr>
    <w:rPr>
      <w:rFonts w:ascii="Noto Sans CJK JP Black" w:cs="Noto Sans CJK JP Black" w:eastAsia="Noto Sans CJK JP Black" w:hAnsi="Noto Sans CJK JP Black"/>
      <w:kern w:val="0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MP9hm55jrv3VjlUccGPh3nFS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DIIaC5namRneHM4AHIhMVpKdmMtZ2tQalUxQU8ydU1vQjlXYkR4YmNZUzBsVl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2023-03-27T08:19:00Z</dcterms:created>
  <dc:creator>WEN-SHENG LI</dc:creator>
</cp:coreProperties>
</file>